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E79BB" w14:textId="1B412482" w:rsidR="00FF4FF3" w:rsidRDefault="00570C4B" w:rsidP="00570C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C4B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14:paraId="75091482" w14:textId="27060BDA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к рабочей программе </w:t>
      </w:r>
      <w:r w:rsidRPr="00CC5735">
        <w:rPr>
          <w:rFonts w:ascii="Times New Roman" w:hAnsi="Times New Roman" w:cs="Times New Roman"/>
          <w:sz w:val="28"/>
          <w:szCs w:val="28"/>
        </w:rPr>
        <w:t>учебной практики по диагностике и лечению заболеваний акушерско-гинеко</w:t>
      </w:r>
      <w:bookmarkStart w:id="0" w:name="_GoBack"/>
      <w:bookmarkEnd w:id="0"/>
      <w:r w:rsidRPr="00CC5735">
        <w:rPr>
          <w:rFonts w:ascii="Times New Roman" w:hAnsi="Times New Roman" w:cs="Times New Roman"/>
          <w:sz w:val="28"/>
          <w:szCs w:val="28"/>
        </w:rPr>
        <w:t>логического профиля</w:t>
      </w:r>
      <w:r w:rsidRPr="00F73D33">
        <w:rPr>
          <w:rFonts w:ascii="Times New Roman" w:hAnsi="Times New Roman" w:cs="Times New Roman"/>
          <w:sz w:val="28"/>
          <w:szCs w:val="28"/>
        </w:rPr>
        <w:t xml:space="preserve"> профессионального модуля ПМ.02. Осуществление лечебно-диагностической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3D33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 по специальности 31.02.01 Лечебное дело</w:t>
      </w:r>
    </w:p>
    <w:p w14:paraId="48423C79" w14:textId="1FC1CECF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</w:t>
      </w:r>
      <w:r w:rsidRPr="00F73D33">
        <w:rPr>
          <w:rFonts w:ascii="Times New Roman" w:hAnsi="Times New Roman" w:cs="Times New Roman"/>
          <w:sz w:val="28"/>
          <w:szCs w:val="28"/>
        </w:rPr>
        <w:t>чебная практика реализуется на кафедре акушерства, гинекологии и перинатологии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16D762" w14:textId="2FFD3C81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     Целью освоения учебной практики являются освоение основного вида деятельности «Осуществление лечебно-диагностической деятельности» и соответствующие ему общие и профессиональные компетенции.</w:t>
      </w:r>
    </w:p>
    <w:p w14:paraId="775193E1" w14:textId="5AC836A1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     Задачами освоения учебной практики являются: </w:t>
      </w:r>
    </w:p>
    <w:p w14:paraId="0FA3114F" w14:textId="5F94550D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– приобретение практических навыков в области диагностики и лечения гинекологических заболеваний, ведения физиологической беременности, прием нормальных родов, а также диагностика и лечения различных осложнений беременности и родов</w:t>
      </w:r>
    </w:p>
    <w:p w14:paraId="7DDBACD5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- формирование умения использовать современные технологии, приобретение компетенций, необходимых в профессиональной деятельности фельдшера. </w:t>
      </w:r>
    </w:p>
    <w:p w14:paraId="6F825CDD" w14:textId="15E2B7A1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В рамках программы учебной практики студентами осваиваются </w:t>
      </w:r>
      <w:r>
        <w:rPr>
          <w:rFonts w:ascii="Times New Roman" w:hAnsi="Times New Roman" w:cs="Times New Roman"/>
          <w:sz w:val="28"/>
          <w:szCs w:val="28"/>
        </w:rPr>
        <w:t>навыки</w:t>
      </w:r>
      <w:r w:rsidRPr="00F73D33">
        <w:rPr>
          <w:rFonts w:ascii="Times New Roman" w:hAnsi="Times New Roman" w:cs="Times New Roman"/>
          <w:sz w:val="28"/>
          <w:szCs w:val="28"/>
        </w:rPr>
        <w:t>:</w:t>
      </w:r>
    </w:p>
    <w:p w14:paraId="1F7F61AF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1.</w:t>
      </w:r>
      <w:r w:rsidRPr="00F73D33">
        <w:rPr>
          <w:rFonts w:ascii="Times New Roman" w:hAnsi="Times New Roman" w:cs="Times New Roman"/>
          <w:sz w:val="28"/>
          <w:szCs w:val="28"/>
        </w:rPr>
        <w:tab/>
        <w:t xml:space="preserve">Отработка порядка и методики общего и специального осмотра, сбора анамнеза у женщин, </w:t>
      </w:r>
    </w:p>
    <w:p w14:paraId="74D32673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2.</w:t>
      </w:r>
      <w:r w:rsidRPr="00F73D33">
        <w:rPr>
          <w:rFonts w:ascii="Times New Roman" w:hAnsi="Times New Roman" w:cs="Times New Roman"/>
          <w:sz w:val="28"/>
          <w:szCs w:val="28"/>
        </w:rPr>
        <w:tab/>
        <w:t>Интерпретация результатов обследования, лабораторных и инструментальных методов диагностики.</w:t>
      </w:r>
    </w:p>
    <w:p w14:paraId="63770C9A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3.</w:t>
      </w:r>
      <w:r w:rsidRPr="00F73D33">
        <w:rPr>
          <w:rFonts w:ascii="Times New Roman" w:hAnsi="Times New Roman" w:cs="Times New Roman"/>
          <w:sz w:val="28"/>
          <w:szCs w:val="28"/>
        </w:rPr>
        <w:tab/>
        <w:t>Участие в проведении планирования и осуществления лечения, наблюдения и ухода за пациентками с распространёнными гинекологическими заболеваниями.</w:t>
      </w:r>
    </w:p>
    <w:p w14:paraId="692B4F7A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4.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тактики ведения женщины при диагностике наружного или внутреннего кровотечения.</w:t>
      </w:r>
    </w:p>
    <w:p w14:paraId="3D94EBDD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5.</w:t>
      </w:r>
      <w:r w:rsidRPr="00F73D33">
        <w:rPr>
          <w:rFonts w:ascii="Times New Roman" w:hAnsi="Times New Roman" w:cs="Times New Roman"/>
          <w:sz w:val="28"/>
          <w:szCs w:val="28"/>
        </w:rPr>
        <w:tab/>
        <w:t>Оформление направлений на дополнительное обследование и консультацию врачей-специалистов.</w:t>
      </w:r>
    </w:p>
    <w:p w14:paraId="15295062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6.</w:t>
      </w:r>
      <w:r w:rsidRPr="00F73D33">
        <w:rPr>
          <w:rFonts w:ascii="Times New Roman" w:hAnsi="Times New Roman" w:cs="Times New Roman"/>
          <w:sz w:val="28"/>
          <w:szCs w:val="28"/>
        </w:rPr>
        <w:tab/>
        <w:t>Определение показаний для оказания специализированной медицинской помощи в стационарных условия, скорой медицинской помощи.</w:t>
      </w:r>
    </w:p>
    <w:p w14:paraId="6CFD83EF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7.</w:t>
      </w:r>
      <w:r w:rsidRPr="00F73D33">
        <w:rPr>
          <w:rFonts w:ascii="Times New Roman" w:hAnsi="Times New Roman" w:cs="Times New Roman"/>
          <w:sz w:val="28"/>
          <w:szCs w:val="28"/>
        </w:rPr>
        <w:tab/>
        <w:t>Проведение экспертизы временной нетрудоспособности.</w:t>
      </w:r>
    </w:p>
    <w:p w14:paraId="54BB5AD7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8.</w:t>
      </w:r>
      <w:r w:rsidRPr="00F73D33">
        <w:rPr>
          <w:rFonts w:ascii="Times New Roman" w:hAnsi="Times New Roman" w:cs="Times New Roman"/>
          <w:sz w:val="28"/>
          <w:szCs w:val="28"/>
        </w:rPr>
        <w:tab/>
        <w:t>Оформление листка нетрудоспособности в форме электронного документа.</w:t>
      </w:r>
    </w:p>
    <w:p w14:paraId="2899787C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порядка и методики общего и специального осмотра, сбора анамнеза у женщин, беременных и родильниц.</w:t>
      </w:r>
    </w:p>
    <w:p w14:paraId="22B001F1" w14:textId="643E0450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2.</w:t>
      </w:r>
      <w:r w:rsidRPr="00F73D33">
        <w:rPr>
          <w:rFonts w:ascii="Times New Roman" w:hAnsi="Times New Roman" w:cs="Times New Roman"/>
          <w:sz w:val="28"/>
          <w:szCs w:val="28"/>
        </w:rPr>
        <w:tab/>
        <w:t>Интерпретация результатов обследования, лабораторных и инструментальных методов диагностики беременных, рожениц, родильниц.</w:t>
      </w:r>
    </w:p>
    <w:p w14:paraId="55474CAC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3.</w:t>
      </w:r>
      <w:r w:rsidRPr="00F73D33">
        <w:rPr>
          <w:rFonts w:ascii="Times New Roman" w:hAnsi="Times New Roman" w:cs="Times New Roman"/>
          <w:sz w:val="28"/>
          <w:szCs w:val="28"/>
        </w:rPr>
        <w:tab/>
        <w:t>Участие в психопрофилактической подготовке женщин к родам.</w:t>
      </w:r>
    </w:p>
    <w:p w14:paraId="2B553F52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4. Отработка проведения лечебно-диагностических манипуляций  беременным, роженицам, родильницам.</w:t>
      </w:r>
    </w:p>
    <w:p w14:paraId="006B08A8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F73D33">
        <w:rPr>
          <w:rFonts w:ascii="Times New Roman" w:hAnsi="Times New Roman" w:cs="Times New Roman"/>
          <w:sz w:val="28"/>
          <w:szCs w:val="28"/>
        </w:rPr>
        <w:tab/>
        <w:t xml:space="preserve">Отработка на фантомах приема родов при различных видах </w:t>
      </w:r>
      <w:proofErr w:type="spellStart"/>
      <w:r w:rsidRPr="00F73D33">
        <w:rPr>
          <w:rFonts w:ascii="Times New Roman" w:hAnsi="Times New Roman" w:cs="Times New Roman"/>
          <w:sz w:val="28"/>
          <w:szCs w:val="28"/>
        </w:rPr>
        <w:t>предлежания</w:t>
      </w:r>
      <w:proofErr w:type="spellEnd"/>
      <w:r w:rsidRPr="00F73D33">
        <w:rPr>
          <w:rFonts w:ascii="Times New Roman" w:hAnsi="Times New Roman" w:cs="Times New Roman"/>
          <w:sz w:val="28"/>
          <w:szCs w:val="28"/>
        </w:rPr>
        <w:t xml:space="preserve"> и положения плода.</w:t>
      </w:r>
    </w:p>
    <w:p w14:paraId="2537BCAC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6.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на фантомах приемов наружного выделения плаценты, ручного отделения и выделения последа, ручного обследования полости матки.</w:t>
      </w:r>
    </w:p>
    <w:p w14:paraId="664DC955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7.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тактики ведения родов при анатомическом и клиническом узком тазе.</w:t>
      </w:r>
    </w:p>
    <w:p w14:paraId="5131A5B8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8.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тактики ведения лечебных мероприятий при разрыве мягких тканей родовых путей (промежности, влагалища и шейки матки), при разрыве матки.</w:t>
      </w:r>
    </w:p>
    <w:p w14:paraId="78AF7249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9. Отработка тактики ведения лечебных мероприятий при вывороте матки, мочеполовых и </w:t>
      </w:r>
      <w:proofErr w:type="spellStart"/>
      <w:r w:rsidRPr="00F73D33">
        <w:rPr>
          <w:rFonts w:ascii="Times New Roman" w:hAnsi="Times New Roman" w:cs="Times New Roman"/>
          <w:sz w:val="28"/>
          <w:szCs w:val="28"/>
        </w:rPr>
        <w:t>кишечнополовых</w:t>
      </w:r>
      <w:proofErr w:type="spellEnd"/>
      <w:r w:rsidRPr="00F73D33">
        <w:rPr>
          <w:rFonts w:ascii="Times New Roman" w:hAnsi="Times New Roman" w:cs="Times New Roman"/>
          <w:sz w:val="28"/>
          <w:szCs w:val="28"/>
        </w:rPr>
        <w:t xml:space="preserve"> акушерских свищах, растяжениях и разрывах сочленений таза.</w:t>
      </w:r>
    </w:p>
    <w:p w14:paraId="7DC050AE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10.</w:t>
      </w:r>
      <w:r w:rsidRPr="00F73D33">
        <w:rPr>
          <w:rFonts w:ascii="Times New Roman" w:hAnsi="Times New Roman" w:cs="Times New Roman"/>
          <w:sz w:val="28"/>
          <w:szCs w:val="28"/>
        </w:rPr>
        <w:tab/>
        <w:t xml:space="preserve">Отработка на фантомах операций, которые входят в полномочия фельдшера: наружновнутренний поворот плода на ножку, извлечение плода за тазовый конец, </w:t>
      </w:r>
      <w:proofErr w:type="spellStart"/>
      <w:r w:rsidRPr="00F73D33">
        <w:rPr>
          <w:rFonts w:ascii="Times New Roman" w:hAnsi="Times New Roman" w:cs="Times New Roman"/>
          <w:sz w:val="28"/>
          <w:szCs w:val="28"/>
        </w:rPr>
        <w:t>перинеотомия</w:t>
      </w:r>
      <w:proofErr w:type="spellEnd"/>
      <w:r w:rsidRPr="00F73D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3D33">
        <w:rPr>
          <w:rFonts w:ascii="Times New Roman" w:hAnsi="Times New Roman" w:cs="Times New Roman"/>
          <w:sz w:val="28"/>
          <w:szCs w:val="28"/>
        </w:rPr>
        <w:t>эпизиотомия</w:t>
      </w:r>
      <w:proofErr w:type="spellEnd"/>
      <w:r w:rsidRPr="00F73D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3D33">
        <w:rPr>
          <w:rFonts w:ascii="Times New Roman" w:hAnsi="Times New Roman" w:cs="Times New Roman"/>
          <w:sz w:val="28"/>
          <w:szCs w:val="28"/>
        </w:rPr>
        <w:t>клейдотомия</w:t>
      </w:r>
      <w:proofErr w:type="spellEnd"/>
      <w:r w:rsidRPr="00F73D33">
        <w:rPr>
          <w:rFonts w:ascii="Times New Roman" w:hAnsi="Times New Roman" w:cs="Times New Roman"/>
          <w:sz w:val="28"/>
          <w:szCs w:val="28"/>
        </w:rPr>
        <w:t>.</w:t>
      </w:r>
    </w:p>
    <w:p w14:paraId="55E40E48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11.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тактики ведения женщины при диагностике наружного или внутреннего кровотечения.</w:t>
      </w:r>
    </w:p>
    <w:p w14:paraId="2904CFBA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12.</w:t>
      </w:r>
      <w:r w:rsidRPr="00F73D33">
        <w:rPr>
          <w:rFonts w:ascii="Times New Roman" w:hAnsi="Times New Roman" w:cs="Times New Roman"/>
          <w:sz w:val="28"/>
          <w:szCs w:val="28"/>
        </w:rPr>
        <w:tab/>
        <w:t xml:space="preserve">Подготовка женщины к </w:t>
      </w:r>
      <w:proofErr w:type="spellStart"/>
      <w:r w:rsidRPr="00F73D33">
        <w:rPr>
          <w:rFonts w:ascii="Times New Roman" w:hAnsi="Times New Roman" w:cs="Times New Roman"/>
          <w:sz w:val="28"/>
          <w:szCs w:val="28"/>
        </w:rPr>
        <w:t>родоразрешающим</w:t>
      </w:r>
      <w:proofErr w:type="spellEnd"/>
      <w:r w:rsidRPr="00F73D33">
        <w:rPr>
          <w:rFonts w:ascii="Times New Roman" w:hAnsi="Times New Roman" w:cs="Times New Roman"/>
          <w:sz w:val="28"/>
          <w:szCs w:val="28"/>
        </w:rPr>
        <w:t xml:space="preserve"> операциям: кесарево сечение, акушерские щипцы, вакуум-экстракция.</w:t>
      </w:r>
    </w:p>
    <w:p w14:paraId="38A1D7CE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13.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направления пациенток в период беременности и послеродовый период в медицинские организации для оказания специализированной, в том числе высокотехнологичной, медицинской помощи.</w:t>
      </w:r>
    </w:p>
    <w:p w14:paraId="33E0CD62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14.Заполнение индивидуальной карты беременной и истории родов.</w:t>
      </w:r>
    </w:p>
    <w:p w14:paraId="5233F062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15.</w:t>
      </w:r>
      <w:r w:rsidRPr="00F73D33">
        <w:rPr>
          <w:rFonts w:ascii="Times New Roman" w:hAnsi="Times New Roman" w:cs="Times New Roman"/>
          <w:sz w:val="28"/>
          <w:szCs w:val="28"/>
        </w:rPr>
        <w:tab/>
        <w:t>Оформление направлений на дополнительное обследование и консультацию врачей-специалистов.</w:t>
      </w:r>
    </w:p>
    <w:p w14:paraId="2D99B9E4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16.</w:t>
      </w:r>
      <w:r w:rsidRPr="00F73D33">
        <w:rPr>
          <w:rFonts w:ascii="Times New Roman" w:hAnsi="Times New Roman" w:cs="Times New Roman"/>
          <w:sz w:val="28"/>
          <w:szCs w:val="28"/>
        </w:rPr>
        <w:tab/>
        <w:t>Оформление рецептов на лекарственные препараты, медицинские изделия и специальные продукты лечебного питания.</w:t>
      </w:r>
    </w:p>
    <w:p w14:paraId="7D7D34F1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17.</w:t>
      </w:r>
      <w:r w:rsidRPr="00F73D33">
        <w:rPr>
          <w:rFonts w:ascii="Times New Roman" w:hAnsi="Times New Roman" w:cs="Times New Roman"/>
          <w:sz w:val="28"/>
          <w:szCs w:val="28"/>
        </w:rPr>
        <w:tab/>
        <w:t>Определение показаний для оказания специализированной медицинской помощи в стационарных условия, скорой медицинской помощи.</w:t>
      </w:r>
    </w:p>
    <w:p w14:paraId="47650EF1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18.</w:t>
      </w:r>
      <w:r w:rsidRPr="00F73D33">
        <w:rPr>
          <w:rFonts w:ascii="Times New Roman" w:hAnsi="Times New Roman" w:cs="Times New Roman"/>
          <w:sz w:val="28"/>
          <w:szCs w:val="28"/>
        </w:rPr>
        <w:tab/>
        <w:t>Проведение экспертизы временной нетрудоспособности.</w:t>
      </w:r>
    </w:p>
    <w:p w14:paraId="0AFB041A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19. Оформление листка нетрудоспособности в форме электронного документа.</w:t>
      </w:r>
    </w:p>
    <w:p w14:paraId="1108CE57" w14:textId="468621F5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    Объём образовательной программы учебной практики 36 часов. </w:t>
      </w:r>
    </w:p>
    <w:p w14:paraId="19E0A06C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дисциплины в компетентностном формате: ОК 01, 02, ОК 04, ОК 05, ОК 06, ОК 09, ПК-2.1, 2.2, 2.3, 2.4 </w:t>
      </w:r>
    </w:p>
    <w:p w14:paraId="59770748" w14:textId="22D1864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Виды и формы контроля: промежуточный (дифференцированный зачет).</w:t>
      </w:r>
    </w:p>
    <w:p w14:paraId="59353E8E" w14:textId="77777777" w:rsidR="00F73D33" w:rsidRPr="00F73D33" w:rsidRDefault="00F73D33" w:rsidP="00D36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73D33" w:rsidRPr="00F73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25B"/>
    <w:rsid w:val="0020225B"/>
    <w:rsid w:val="00570C4B"/>
    <w:rsid w:val="00CC5735"/>
    <w:rsid w:val="00D3604F"/>
    <w:rsid w:val="00EC3698"/>
    <w:rsid w:val="00F73D33"/>
    <w:rsid w:val="00F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B1F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Варданян Карина Амаяковна</cp:lastModifiedBy>
  <cp:revision>3</cp:revision>
  <dcterms:created xsi:type="dcterms:W3CDTF">2024-04-05T09:41:00Z</dcterms:created>
  <dcterms:modified xsi:type="dcterms:W3CDTF">2024-04-05T10:10:00Z</dcterms:modified>
</cp:coreProperties>
</file>